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1F1B" w:rsidRPr="00A31F1B" w:rsidRDefault="00A31F1B" w:rsidP="00A31F1B">
      <w:pPr>
        <w:spacing w:line="480" w:lineRule="auto"/>
        <w:jc w:val="center"/>
        <w:rPr>
          <w:rFonts w:ascii="Times New Roman" w:hAnsi="Times New Roman" w:cs="Times New Roman"/>
        </w:rPr>
      </w:pPr>
      <w:r w:rsidRPr="00A31F1B">
        <w:rPr>
          <w:rFonts w:ascii="Times New Roman" w:hAnsi="Times New Roman" w:cs="Times New Roman"/>
        </w:rPr>
        <w:t>READING WORKSHEET AND DISCUSSION 4</w:t>
      </w:r>
      <w:r>
        <w:rPr>
          <w:rFonts w:ascii="Times New Roman" w:hAnsi="Times New Roman" w:cs="Times New Roman"/>
        </w:rPr>
        <w:t>.</w:t>
      </w:r>
    </w:p>
    <w:p w:rsidR="00A31F1B" w:rsidRPr="00A31F1B" w:rsidRDefault="00A31F1B" w:rsidP="00A31F1B">
      <w:pPr>
        <w:pStyle w:val="ListParagraph"/>
        <w:spacing w:line="480" w:lineRule="auto"/>
        <w:ind w:firstLine="720"/>
        <w:rPr>
          <w:rFonts w:ascii="Times New Roman" w:hAnsi="Times New Roman" w:cs="Times New Roman"/>
        </w:rPr>
      </w:pPr>
    </w:p>
    <w:p w:rsidR="00A31F1B" w:rsidRPr="00A31F1B" w:rsidRDefault="00A31F1B" w:rsidP="00A31F1B">
      <w:pPr>
        <w:spacing w:line="480" w:lineRule="auto"/>
        <w:rPr>
          <w:rFonts w:ascii="Times New Roman" w:hAnsi="Times New Roman" w:cs="Times New Roman"/>
        </w:rPr>
      </w:pPr>
      <w:r w:rsidRPr="00A31F1B">
        <w:rPr>
          <w:rFonts w:ascii="Times New Roman" w:hAnsi="Times New Roman" w:cs="Times New Roman"/>
          <w:i/>
        </w:rPr>
        <w:t>The following questions are based on the article: “Typologies of cultural dimensions and their applicability to international advertising</w:t>
      </w:r>
      <w:r w:rsidRPr="00A31F1B">
        <w:rPr>
          <w:rFonts w:ascii="Times New Roman" w:hAnsi="Times New Roman" w:cs="Times New Roman"/>
        </w:rPr>
        <w:t>.”</w:t>
      </w:r>
    </w:p>
    <w:p w:rsidR="00A31F1B" w:rsidRPr="00A31F1B" w:rsidRDefault="00A31F1B" w:rsidP="00A31F1B">
      <w:pPr>
        <w:pStyle w:val="ListParagraph"/>
        <w:spacing w:line="480" w:lineRule="auto"/>
        <w:ind w:firstLine="720"/>
        <w:rPr>
          <w:rFonts w:ascii="Times New Roman" w:hAnsi="Times New Roman" w:cs="Times New Roman"/>
        </w:rPr>
      </w:pPr>
    </w:p>
    <w:p w:rsidR="00A31F1B" w:rsidRPr="00A31F1B" w:rsidRDefault="00A31F1B" w:rsidP="00A31F1B">
      <w:pPr>
        <w:spacing w:line="480" w:lineRule="auto"/>
        <w:rPr>
          <w:rFonts w:ascii="Times New Roman" w:hAnsi="Times New Roman" w:cs="Times New Roman"/>
        </w:rPr>
      </w:pPr>
      <w:r w:rsidRPr="00A31F1B">
        <w:rPr>
          <w:rFonts w:ascii="Times New Roman" w:hAnsi="Times New Roman" w:cs="Times New Roman"/>
        </w:rPr>
        <w:t xml:space="preserve">1.    Hofstede delineated five dimensions useful in characterizing countries: 1) </w:t>
      </w:r>
      <w:r w:rsidRPr="00A31F1B">
        <w:rPr>
          <w:rFonts w:ascii="Times New Roman" w:hAnsi="Times New Roman" w:cs="Times New Roman"/>
          <w:i/>
        </w:rPr>
        <w:t>high vs. lowpower distance</w:t>
      </w:r>
      <w:r w:rsidRPr="00A31F1B">
        <w:rPr>
          <w:rFonts w:ascii="Times New Roman" w:hAnsi="Times New Roman" w:cs="Times New Roman"/>
        </w:rPr>
        <w:t xml:space="preserve">, 2) </w:t>
      </w:r>
      <w:r w:rsidRPr="00A31F1B">
        <w:rPr>
          <w:rFonts w:ascii="Times New Roman" w:hAnsi="Times New Roman" w:cs="Times New Roman"/>
          <w:i/>
        </w:rPr>
        <w:t>individualism vs. collectivism,</w:t>
      </w:r>
      <w:r w:rsidRPr="00A31F1B">
        <w:rPr>
          <w:rFonts w:ascii="Times New Roman" w:hAnsi="Times New Roman" w:cs="Times New Roman"/>
        </w:rPr>
        <w:t xml:space="preserve"> 3) </w:t>
      </w:r>
      <w:r w:rsidRPr="00A31F1B">
        <w:rPr>
          <w:rFonts w:ascii="Times New Roman" w:hAnsi="Times New Roman" w:cs="Times New Roman"/>
          <w:i/>
        </w:rPr>
        <w:t>masculinity vs. Femininity,</w:t>
      </w:r>
      <w:r w:rsidRPr="00A31F1B">
        <w:rPr>
          <w:rFonts w:ascii="Times New Roman" w:hAnsi="Times New Roman" w:cs="Times New Roman"/>
        </w:rPr>
        <w:t xml:space="preserve"> 4) </w:t>
      </w:r>
      <w:r w:rsidRPr="00A31F1B">
        <w:rPr>
          <w:rFonts w:ascii="Times New Roman" w:hAnsi="Times New Roman" w:cs="Times New Roman"/>
          <w:i/>
        </w:rPr>
        <w:t>high vs. lower certainty avoidance</w:t>
      </w:r>
      <w:r w:rsidRPr="00A31F1B">
        <w:rPr>
          <w:rFonts w:ascii="Times New Roman" w:hAnsi="Times New Roman" w:cs="Times New Roman"/>
        </w:rPr>
        <w:t xml:space="preserve">, and finally, 5) </w:t>
      </w:r>
      <w:r w:rsidRPr="00A31F1B">
        <w:rPr>
          <w:rFonts w:ascii="Times New Roman" w:hAnsi="Times New Roman" w:cs="Times New Roman"/>
          <w:i/>
        </w:rPr>
        <w:t>long-term vs. short-term orientation.</w:t>
      </w:r>
      <w:r w:rsidRPr="00A31F1B">
        <w:rPr>
          <w:rFonts w:ascii="Times New Roman" w:hAnsi="Times New Roman" w:cs="Times New Roman"/>
        </w:rPr>
        <w:t xml:space="preserve"> Explain how advertising can address the values of a culture in Denmark based on some of the five dimensions.</w:t>
      </w:r>
    </w:p>
    <w:p w:rsidR="00A31F1B" w:rsidRPr="00A31F1B" w:rsidRDefault="00A31F1B" w:rsidP="00A31F1B">
      <w:pPr>
        <w:spacing w:line="480" w:lineRule="auto"/>
        <w:jc w:val="center"/>
        <w:rPr>
          <w:rFonts w:ascii="Times New Roman" w:hAnsi="Times New Roman" w:cs="Times New Roman"/>
          <w:b/>
        </w:rPr>
      </w:pPr>
      <w:r w:rsidRPr="00A31F1B">
        <w:rPr>
          <w:rFonts w:ascii="Times New Roman" w:hAnsi="Times New Roman" w:cs="Times New Roman"/>
          <w:b/>
        </w:rPr>
        <w:t>High Versus Low Power Distance.</w:t>
      </w:r>
    </w:p>
    <w:p w:rsidR="00A31F1B" w:rsidRPr="00A31F1B" w:rsidRDefault="00A31F1B" w:rsidP="00A31F1B">
      <w:pPr>
        <w:spacing w:line="480" w:lineRule="auto"/>
        <w:ind w:firstLine="720"/>
        <w:rPr>
          <w:rFonts w:ascii="Times New Roman" w:hAnsi="Times New Roman" w:cs="Times New Roman"/>
        </w:rPr>
      </w:pPr>
      <w:r w:rsidRPr="00A31F1B">
        <w:rPr>
          <w:rFonts w:ascii="Times New Roman" w:hAnsi="Times New Roman" w:cs="Times New Roman"/>
        </w:rPr>
        <w:t>Power distance refers to the extent to which less powerful people accept that power will be distributed unequally. In the case of countries, it implies that each country has its capability of influencing its people. Personalities who demonstrate high power distance are many variants to figures of authority and mostly admit unequal distribution of power. On the other hand, characters with low power distance readily question authority and expect to contribute in decision making of matters that touch them.</w:t>
      </w:r>
      <w:r w:rsidR="00312BB1">
        <w:rPr>
          <w:rFonts w:ascii="Times New Roman" w:hAnsi="Times New Roman" w:cs="Times New Roman"/>
        </w:rPr>
        <w:t xml:space="preserve"> Denmark is at a low rank when it comes to applying these dimensions due to the fact that its work places exhibit an informal atmosphere. However, Denmark has high standards of employees’ autonomy, since all workers are subjected to equal rights. </w:t>
      </w:r>
    </w:p>
    <w:p w:rsidR="00A31F1B" w:rsidRPr="00A31F1B" w:rsidRDefault="00A31F1B" w:rsidP="00A31F1B">
      <w:pPr>
        <w:spacing w:line="480" w:lineRule="auto"/>
        <w:jc w:val="center"/>
        <w:rPr>
          <w:rFonts w:ascii="Times New Roman" w:hAnsi="Times New Roman" w:cs="Times New Roman"/>
          <w:b/>
        </w:rPr>
      </w:pPr>
      <w:r w:rsidRPr="00A31F1B">
        <w:rPr>
          <w:rFonts w:ascii="Times New Roman" w:hAnsi="Times New Roman" w:cs="Times New Roman"/>
          <w:b/>
        </w:rPr>
        <w:t>Individualism Versus Collectivism.</w:t>
      </w:r>
    </w:p>
    <w:p w:rsidR="00A31F1B" w:rsidRPr="00A31F1B" w:rsidRDefault="00A31F1B" w:rsidP="00A31F1B">
      <w:pPr>
        <w:spacing w:line="480" w:lineRule="auto"/>
        <w:ind w:firstLine="720"/>
        <w:rPr>
          <w:rFonts w:ascii="Times New Roman" w:hAnsi="Times New Roman" w:cs="Times New Roman"/>
        </w:rPr>
      </w:pPr>
      <w:r w:rsidRPr="00A31F1B">
        <w:rPr>
          <w:rFonts w:ascii="Times New Roman" w:hAnsi="Times New Roman" w:cs="Times New Roman"/>
        </w:rPr>
        <w:t>Individualism discourses the degree of interdependence a society upholds amongst its members.</w:t>
      </w:r>
      <w:r w:rsidR="00052AAC">
        <w:rPr>
          <w:rFonts w:ascii="Times New Roman" w:hAnsi="Times New Roman" w:cs="Times New Roman"/>
        </w:rPr>
        <w:t xml:space="preserve"> According to </w:t>
      </w:r>
      <w:r w:rsidR="00052AAC">
        <w:rPr>
          <w:rFonts w:ascii="Times New Roman" w:hAnsi="Times New Roman" w:cs="Times New Roman"/>
          <w:color w:val="222222"/>
          <w:shd w:val="clear" w:color="auto" w:fill="FFFFFF"/>
        </w:rPr>
        <w:t xml:space="preserve">De </w:t>
      </w:r>
      <w:proofErr w:type="spellStart"/>
      <w:r w:rsidR="00052AAC">
        <w:rPr>
          <w:rFonts w:ascii="Times New Roman" w:hAnsi="Times New Roman" w:cs="Times New Roman"/>
          <w:color w:val="222222"/>
          <w:shd w:val="clear" w:color="auto" w:fill="FFFFFF"/>
        </w:rPr>
        <w:t>Mooij</w:t>
      </w:r>
      <w:proofErr w:type="spellEnd"/>
      <w:r w:rsidR="00052AAC">
        <w:rPr>
          <w:rFonts w:ascii="Times New Roman" w:hAnsi="Times New Roman" w:cs="Times New Roman"/>
          <w:color w:val="222222"/>
          <w:shd w:val="clear" w:color="auto" w:fill="FFFFFF"/>
        </w:rPr>
        <w:t xml:space="preserve"> (2018),</w:t>
      </w:r>
      <w:r w:rsidR="00052AAC">
        <w:rPr>
          <w:rFonts w:ascii="Times New Roman" w:hAnsi="Times New Roman" w:cs="Times New Roman"/>
        </w:rPr>
        <w:t xml:space="preserve"> individualism</w:t>
      </w:r>
      <w:r w:rsidRPr="00A31F1B">
        <w:rPr>
          <w:rFonts w:ascii="Times New Roman" w:hAnsi="Times New Roman" w:cs="Times New Roman"/>
        </w:rPr>
        <w:t xml:space="preserve"> focuses on a personal image termed as “I” or “We,” individualists take care of themselves and their direct family only</w:t>
      </w:r>
      <w:r w:rsidR="00052AAC">
        <w:rPr>
          <w:rFonts w:ascii="Times New Roman" w:hAnsi="Times New Roman" w:cs="Times New Roman"/>
        </w:rPr>
        <w:t>.</w:t>
      </w:r>
      <w:r w:rsidRPr="00A31F1B">
        <w:rPr>
          <w:rFonts w:ascii="Times New Roman" w:hAnsi="Times New Roman" w:cs="Times New Roman"/>
        </w:rPr>
        <w:t xml:space="preserve"> Collectivism advocates for a society that is divided into groups and that take care of them in </w:t>
      </w:r>
      <w:r w:rsidRPr="00A31F1B">
        <w:rPr>
          <w:rFonts w:ascii="Times New Roman" w:hAnsi="Times New Roman" w:cs="Times New Roman"/>
        </w:rPr>
        <w:lastRenderedPageBreak/>
        <w:t xml:space="preserve">exchange to free loyalty. </w:t>
      </w:r>
      <w:r w:rsidR="00312BB1">
        <w:rPr>
          <w:rFonts w:ascii="Times New Roman" w:hAnsi="Times New Roman" w:cs="Times New Roman"/>
        </w:rPr>
        <w:t>For example, Denmark has a high score as an individualistic society</w:t>
      </w:r>
      <w:r w:rsidR="001A4DA8">
        <w:rPr>
          <w:rFonts w:ascii="Times New Roman" w:hAnsi="Times New Roman" w:cs="Times New Roman"/>
        </w:rPr>
        <w:t xml:space="preserve">. This implies that any interested investor will have to create positive relations with the people first, to achieve his goals. </w:t>
      </w:r>
    </w:p>
    <w:p w:rsidR="00A31F1B" w:rsidRDefault="00A31F1B" w:rsidP="00A31F1B">
      <w:pPr>
        <w:spacing w:line="480" w:lineRule="auto"/>
        <w:rPr>
          <w:rFonts w:ascii="Times New Roman" w:hAnsi="Times New Roman" w:cs="Times New Roman"/>
        </w:rPr>
      </w:pPr>
    </w:p>
    <w:p w:rsidR="00A31F1B" w:rsidRPr="00A31F1B" w:rsidRDefault="00A31F1B" w:rsidP="00A31F1B">
      <w:pPr>
        <w:spacing w:line="480" w:lineRule="auto"/>
        <w:jc w:val="center"/>
        <w:rPr>
          <w:rFonts w:ascii="Times New Roman" w:hAnsi="Times New Roman" w:cs="Times New Roman"/>
          <w:b/>
        </w:rPr>
      </w:pPr>
      <w:r w:rsidRPr="00A31F1B">
        <w:rPr>
          <w:rFonts w:ascii="Times New Roman" w:hAnsi="Times New Roman" w:cs="Times New Roman"/>
          <w:b/>
        </w:rPr>
        <w:t>Masculin</w:t>
      </w:r>
      <w:bookmarkStart w:id="0" w:name="_GoBack"/>
      <w:bookmarkEnd w:id="0"/>
      <w:r w:rsidRPr="00A31F1B">
        <w:rPr>
          <w:rFonts w:ascii="Times New Roman" w:hAnsi="Times New Roman" w:cs="Times New Roman"/>
          <w:b/>
        </w:rPr>
        <w:t>ity Versus Femininity.</w:t>
      </w:r>
    </w:p>
    <w:p w:rsidR="00A31F1B" w:rsidRPr="00A31F1B" w:rsidRDefault="00A31F1B" w:rsidP="00A31F1B">
      <w:pPr>
        <w:spacing w:line="480" w:lineRule="auto"/>
        <w:ind w:firstLine="720"/>
        <w:rPr>
          <w:rFonts w:ascii="Times New Roman" w:hAnsi="Times New Roman" w:cs="Times New Roman"/>
        </w:rPr>
      </w:pPr>
      <w:r w:rsidRPr="00A31F1B">
        <w:rPr>
          <w:rFonts w:ascii="Times New Roman" w:hAnsi="Times New Roman" w:cs="Times New Roman"/>
        </w:rPr>
        <w:t xml:space="preserve"> The term masculine is used to indicate that competition, achievements, and success driven society. The most masculine is the winner or even the best in the field. The pressing demand to win begins in childhood and grows as a person is advancing in age. Feminine refers to the low score in which the central values in the society are for caring for others and quality of life. The most important among citizens of these countries are motivating people, craving to achieve the best, and a person was admiring</w:t>
      </w:r>
      <w:r w:rsidR="001A4DA8">
        <w:rPr>
          <w:rFonts w:ascii="Times New Roman" w:hAnsi="Times New Roman" w:cs="Times New Roman"/>
        </w:rPr>
        <w:t xml:space="preserve"> what he or she does. In Denmark</w:t>
      </w:r>
      <w:r w:rsidRPr="00A31F1B">
        <w:rPr>
          <w:rFonts w:ascii="Times New Roman" w:hAnsi="Times New Roman" w:cs="Times New Roman"/>
        </w:rPr>
        <w:t xml:space="preserve">, most of the sectors are driven </w:t>
      </w:r>
      <w:r w:rsidR="001A4DA8">
        <w:rPr>
          <w:rFonts w:ascii="Times New Roman" w:hAnsi="Times New Roman" w:cs="Times New Roman"/>
        </w:rPr>
        <w:t>by femininity. This means that in the country has effective managers who support their employees by frequently motivating them</w:t>
      </w:r>
      <w:r w:rsidRPr="00A31F1B">
        <w:rPr>
          <w:rFonts w:ascii="Times New Roman" w:hAnsi="Times New Roman" w:cs="Times New Roman"/>
        </w:rPr>
        <w:t>.</w:t>
      </w:r>
    </w:p>
    <w:p w:rsidR="00A31F1B" w:rsidRPr="00A31F1B" w:rsidRDefault="00A31F1B" w:rsidP="00A31F1B">
      <w:pPr>
        <w:spacing w:line="480" w:lineRule="auto"/>
        <w:jc w:val="center"/>
        <w:rPr>
          <w:rFonts w:ascii="Times New Roman" w:hAnsi="Times New Roman" w:cs="Times New Roman"/>
        </w:rPr>
      </w:pPr>
      <w:r w:rsidRPr="00A31F1B">
        <w:rPr>
          <w:rFonts w:ascii="Times New Roman" w:hAnsi="Times New Roman" w:cs="Times New Roman"/>
          <w:b/>
        </w:rPr>
        <w:t>High Versus Lower Certainty Avoidance</w:t>
      </w:r>
      <w:r w:rsidRPr="00A31F1B">
        <w:rPr>
          <w:rFonts w:ascii="Times New Roman" w:hAnsi="Times New Roman" w:cs="Times New Roman"/>
        </w:rPr>
        <w:t>.</w:t>
      </w:r>
    </w:p>
    <w:p w:rsidR="00A31F1B" w:rsidRPr="00A31F1B" w:rsidRDefault="00A31F1B" w:rsidP="00A31F1B">
      <w:pPr>
        <w:spacing w:line="480" w:lineRule="auto"/>
        <w:ind w:firstLine="720"/>
        <w:rPr>
          <w:rFonts w:ascii="Times New Roman" w:hAnsi="Times New Roman" w:cs="Times New Roman"/>
        </w:rPr>
      </w:pPr>
      <w:r w:rsidRPr="00A31F1B">
        <w:rPr>
          <w:rFonts w:ascii="Times New Roman" w:hAnsi="Times New Roman" w:cs="Times New Roman"/>
        </w:rPr>
        <w:t xml:space="preserve">Being in an uncertain condition implies that the future cannot be predicted. Therefore, uncertainty avoidance can be understood as the way a society deals with the fact that the future can never be known. This principle works aimed at fighting ambiguity, which is created by the beliefs and actions that try to eliminate the outcomes of uncertainty avoidance </w:t>
      </w:r>
      <w:r w:rsidR="00052AAC">
        <w:rPr>
          <w:rFonts w:ascii="Times New Roman" w:hAnsi="Times New Roman" w:cs="Times New Roman"/>
        </w:rPr>
        <w:t>(</w:t>
      </w:r>
      <w:r w:rsidR="00052AAC">
        <w:rPr>
          <w:rFonts w:ascii="Times New Roman" w:hAnsi="Times New Roman" w:cs="Times New Roman"/>
          <w:color w:val="222222"/>
          <w:shd w:val="clear" w:color="auto" w:fill="FFFFFF"/>
        </w:rPr>
        <w:t xml:space="preserve">De </w:t>
      </w:r>
      <w:proofErr w:type="spellStart"/>
      <w:r w:rsidR="00052AAC">
        <w:rPr>
          <w:rFonts w:ascii="Times New Roman" w:hAnsi="Times New Roman" w:cs="Times New Roman"/>
          <w:color w:val="222222"/>
          <w:shd w:val="clear" w:color="auto" w:fill="FFFFFF"/>
        </w:rPr>
        <w:t>Mooij</w:t>
      </w:r>
      <w:proofErr w:type="spellEnd"/>
      <w:r w:rsidR="00052AAC">
        <w:rPr>
          <w:rFonts w:ascii="Times New Roman" w:hAnsi="Times New Roman" w:cs="Times New Roman"/>
          <w:color w:val="222222"/>
          <w:shd w:val="clear" w:color="auto" w:fill="FFFFFF"/>
        </w:rPr>
        <w:t xml:space="preserve">, </w:t>
      </w:r>
      <w:r w:rsidR="00052AAC" w:rsidRPr="00052AAC">
        <w:rPr>
          <w:rFonts w:ascii="Times New Roman" w:hAnsi="Times New Roman" w:cs="Times New Roman"/>
          <w:color w:val="222222"/>
          <w:shd w:val="clear" w:color="auto" w:fill="FFFFFF"/>
        </w:rPr>
        <w:t>2018).</w:t>
      </w:r>
      <w:r w:rsidRPr="00A31F1B">
        <w:rPr>
          <w:rFonts w:ascii="Times New Roman" w:hAnsi="Times New Roman" w:cs="Times New Roman"/>
        </w:rPr>
        <w:t xml:space="preserve">Under low uncertainty avoidance, few rules are governing the state, innovation and achievements are crucial, and the citizens show high labor turnover. On the other hand, high uncertainty avoidance involves many formal rules, precisions and security are prioritized, and the people show low labor turnover. Americans show a low uncertainty avoidance. </w:t>
      </w:r>
      <w:r w:rsidR="001A4DA8">
        <w:rPr>
          <w:rFonts w:ascii="Times New Roman" w:hAnsi="Times New Roman" w:cs="Times New Roman"/>
        </w:rPr>
        <w:t xml:space="preserve">Among the Danes, flexibility is a major characteristic since plans in the organizations can be changed anytime. Similarly, the people are creative and innovating hence have plans for the future. </w:t>
      </w:r>
    </w:p>
    <w:p w:rsidR="00A31F1B" w:rsidRPr="00A31F1B" w:rsidRDefault="00A31F1B" w:rsidP="00A31F1B">
      <w:pPr>
        <w:spacing w:line="480" w:lineRule="auto"/>
        <w:jc w:val="center"/>
        <w:rPr>
          <w:rFonts w:ascii="Times New Roman" w:hAnsi="Times New Roman" w:cs="Times New Roman"/>
        </w:rPr>
      </w:pPr>
      <w:r w:rsidRPr="00A31F1B">
        <w:rPr>
          <w:rFonts w:ascii="Times New Roman" w:hAnsi="Times New Roman" w:cs="Times New Roman"/>
          <w:b/>
        </w:rPr>
        <w:lastRenderedPageBreak/>
        <w:t>Long-Term Versus Short-Term Orientation</w:t>
      </w:r>
      <w:r w:rsidRPr="00A31F1B">
        <w:rPr>
          <w:rFonts w:ascii="Times New Roman" w:hAnsi="Times New Roman" w:cs="Times New Roman"/>
        </w:rPr>
        <w:t>.</w:t>
      </w:r>
    </w:p>
    <w:p w:rsidR="00A31F1B" w:rsidRDefault="00A31F1B" w:rsidP="00A31F1B">
      <w:pPr>
        <w:spacing w:line="480" w:lineRule="auto"/>
        <w:ind w:firstLine="720"/>
        <w:rPr>
          <w:rFonts w:ascii="Times New Roman" w:hAnsi="Times New Roman" w:cs="Times New Roman"/>
        </w:rPr>
      </w:pPr>
      <w:r w:rsidRPr="00A31F1B">
        <w:rPr>
          <w:rFonts w:ascii="Times New Roman" w:hAnsi="Times New Roman" w:cs="Times New Roman"/>
        </w:rPr>
        <w:t>This area deals with how society maintains some links with its past, especially when dealing with present and future challenges. Long term orientation is when a person is focusing on the future. In this situation, a person is willing to sacrifice a lot for the sake of the future. Short-term orientation is when a person is focused on the present or past and belief to be more important than the future. A country that is willing to succeed focuses on the future by reviewing the history and examining its present doings, and how they may affect the future.</w:t>
      </w:r>
      <w:r w:rsidR="001A4DA8">
        <w:rPr>
          <w:rFonts w:ascii="Times New Roman" w:hAnsi="Times New Roman" w:cs="Times New Roman"/>
        </w:rPr>
        <w:t xml:space="preserve"> Denmark record low score in long-term orientation </w:t>
      </w:r>
      <w:r w:rsidR="00A40CAC">
        <w:rPr>
          <w:rFonts w:ascii="Times New Roman" w:hAnsi="Times New Roman" w:cs="Times New Roman"/>
        </w:rPr>
        <w:t xml:space="preserve">due to its normative culture. The Danes are focused in discovering the truth and also show greater respect for traditions, the people have short-lived dreams.  </w:t>
      </w:r>
    </w:p>
    <w:p w:rsidR="00A31F1B" w:rsidRPr="00A31F1B" w:rsidRDefault="00A31F1B" w:rsidP="00A31F1B">
      <w:pPr>
        <w:spacing w:line="480" w:lineRule="auto"/>
        <w:rPr>
          <w:rFonts w:ascii="Times New Roman" w:hAnsi="Times New Roman" w:cs="Times New Roman"/>
        </w:rPr>
      </w:pPr>
      <w:r w:rsidRPr="00A31F1B">
        <w:rPr>
          <w:rFonts w:ascii="Times New Roman" w:hAnsi="Times New Roman" w:cs="Times New Roman"/>
        </w:rPr>
        <w:t xml:space="preserve">f.    Considering Schwartz’s cultural values (seven dimensions: 1) </w:t>
      </w:r>
      <w:r w:rsidRPr="00A31F1B">
        <w:rPr>
          <w:rFonts w:ascii="Times New Roman" w:hAnsi="Times New Roman" w:cs="Times New Roman"/>
          <w:i/>
        </w:rPr>
        <w:t>conservatism,</w:t>
      </w:r>
      <w:r w:rsidRPr="00A31F1B">
        <w:rPr>
          <w:rFonts w:ascii="Times New Roman" w:hAnsi="Times New Roman" w:cs="Times New Roman"/>
        </w:rPr>
        <w:t xml:space="preserve"> 2) </w:t>
      </w:r>
      <w:r w:rsidRPr="00A31F1B">
        <w:rPr>
          <w:rFonts w:ascii="Times New Roman" w:hAnsi="Times New Roman" w:cs="Times New Roman"/>
          <w:i/>
        </w:rPr>
        <w:t>intellectual autonomy</w:t>
      </w:r>
      <w:r w:rsidRPr="00A31F1B">
        <w:rPr>
          <w:rFonts w:ascii="Times New Roman" w:hAnsi="Times New Roman" w:cs="Times New Roman"/>
        </w:rPr>
        <w:t xml:space="preserve">, 3) affective autonomy, 4) </w:t>
      </w:r>
      <w:r w:rsidRPr="00A31F1B">
        <w:rPr>
          <w:rFonts w:ascii="Times New Roman" w:hAnsi="Times New Roman" w:cs="Times New Roman"/>
          <w:i/>
        </w:rPr>
        <w:t>hierarchy,</w:t>
      </w:r>
      <w:r w:rsidRPr="00A31F1B">
        <w:rPr>
          <w:rFonts w:ascii="Times New Roman" w:hAnsi="Times New Roman" w:cs="Times New Roman"/>
        </w:rPr>
        <w:t xml:space="preserve"> 5) </w:t>
      </w:r>
      <w:r w:rsidRPr="00A31F1B">
        <w:rPr>
          <w:rFonts w:ascii="Times New Roman" w:hAnsi="Times New Roman" w:cs="Times New Roman"/>
          <w:i/>
        </w:rPr>
        <w:t>egalitarian commitment,</w:t>
      </w:r>
      <w:r w:rsidRPr="00A31F1B">
        <w:rPr>
          <w:rFonts w:ascii="Times New Roman" w:hAnsi="Times New Roman" w:cs="Times New Roman"/>
        </w:rPr>
        <w:t xml:space="preserve"> 6) </w:t>
      </w:r>
      <w:r w:rsidRPr="00A31F1B">
        <w:rPr>
          <w:rFonts w:ascii="Times New Roman" w:hAnsi="Times New Roman" w:cs="Times New Roman"/>
          <w:i/>
        </w:rPr>
        <w:t>mastery</w:t>
      </w:r>
      <w:r w:rsidRPr="00A31F1B">
        <w:rPr>
          <w:rFonts w:ascii="Times New Roman" w:hAnsi="Times New Roman" w:cs="Times New Roman"/>
        </w:rPr>
        <w:t xml:space="preserve"> and 7) </w:t>
      </w:r>
      <w:r w:rsidRPr="00A31F1B">
        <w:rPr>
          <w:rFonts w:ascii="Times New Roman" w:hAnsi="Times New Roman" w:cs="Times New Roman"/>
          <w:i/>
        </w:rPr>
        <w:t>harmony)</w:t>
      </w:r>
      <w:r w:rsidRPr="00A31F1B">
        <w:rPr>
          <w:rFonts w:ascii="Times New Roman" w:hAnsi="Times New Roman" w:cs="Times New Roman"/>
        </w:rPr>
        <w:t xml:space="preserve"> and the World Value Survey’s values (two dimensions: 1) </w:t>
      </w:r>
      <w:r w:rsidRPr="00A31F1B">
        <w:rPr>
          <w:rFonts w:ascii="Times New Roman" w:hAnsi="Times New Roman" w:cs="Times New Roman"/>
          <w:i/>
        </w:rPr>
        <w:t>survival vs. self-expression values</w:t>
      </w:r>
      <w:r w:rsidRPr="00A31F1B">
        <w:rPr>
          <w:rFonts w:ascii="Times New Roman" w:hAnsi="Times New Roman" w:cs="Times New Roman"/>
        </w:rPr>
        <w:t xml:space="preserve"> and 2) </w:t>
      </w:r>
      <w:r w:rsidRPr="00A31F1B">
        <w:rPr>
          <w:rFonts w:ascii="Times New Roman" w:hAnsi="Times New Roman" w:cs="Times New Roman"/>
          <w:i/>
        </w:rPr>
        <w:t>traditional vs. secular-rational authority),</w:t>
      </w:r>
      <w:r w:rsidRPr="00A31F1B">
        <w:rPr>
          <w:rFonts w:ascii="Times New Roman" w:hAnsi="Times New Roman" w:cs="Times New Roman"/>
        </w:rPr>
        <w:t xml:space="preserve"> discuss what kind of values should be more likely to be reflected in an advertising in Greece?</w:t>
      </w:r>
    </w:p>
    <w:p w:rsidR="00A31F1B" w:rsidRPr="00A31F1B" w:rsidRDefault="00A31F1B" w:rsidP="00A31F1B">
      <w:pPr>
        <w:spacing w:line="480" w:lineRule="auto"/>
        <w:ind w:firstLine="720"/>
        <w:rPr>
          <w:rFonts w:ascii="Times New Roman" w:hAnsi="Times New Roman" w:cs="Times New Roman"/>
        </w:rPr>
      </w:pPr>
      <w:r w:rsidRPr="00A31F1B">
        <w:rPr>
          <w:rFonts w:ascii="Times New Roman" w:hAnsi="Times New Roman" w:cs="Times New Roman"/>
        </w:rPr>
        <w:t xml:space="preserve">Advertisement in Greece requires compliance with the laws and all the values in the society. There are also cultural values that must be upheld for the adverts to be declared moral. The Greece cultural values advocate for conservation of and maintenance of status quo, priority and restraint of actions that can interfere with the solidarity of the nation. Affective autonomy is also applicable in regarding Greek culture because the advertisers are required to uphold positive behavior </w:t>
      </w:r>
      <w:r w:rsidR="00427BFB">
        <w:rPr>
          <w:rFonts w:ascii="Times New Roman" w:hAnsi="Times New Roman" w:cs="Times New Roman"/>
        </w:rPr>
        <w:t>(</w:t>
      </w:r>
      <w:proofErr w:type="spellStart"/>
      <w:r w:rsidR="00427BFB">
        <w:rPr>
          <w:rFonts w:ascii="Times New Roman" w:hAnsi="Times New Roman" w:cs="Times New Roman"/>
          <w:color w:val="263238"/>
        </w:rPr>
        <w:t>Terlutter</w:t>
      </w:r>
      <w:proofErr w:type="spellEnd"/>
      <w:r w:rsidR="00427BFB" w:rsidRPr="00427BFB">
        <w:rPr>
          <w:rFonts w:ascii="Times New Roman" w:hAnsi="Times New Roman" w:cs="Times New Roman"/>
          <w:color w:val="263238"/>
        </w:rPr>
        <w:t xml:space="preserve">, </w:t>
      </w:r>
      <w:r w:rsidR="00427BFB">
        <w:rPr>
          <w:rFonts w:ascii="Times New Roman" w:hAnsi="Times New Roman" w:cs="Times New Roman"/>
          <w:color w:val="263238"/>
        </w:rPr>
        <w:t>Diehl, &amp; Mueller, 2012).</w:t>
      </w:r>
      <w:r w:rsidRPr="00A31F1B">
        <w:rPr>
          <w:rFonts w:ascii="Times New Roman" w:hAnsi="Times New Roman" w:cs="Times New Roman"/>
        </w:rPr>
        <w:t xml:space="preserve">In the case of egalitarian commitment, the advertisers are supposed to cater for the welfare of their target group by sharing all the properties of their brand, including its side effects. Additionally, mastery can be applied in the marketing sector since it is guided, bringing positive change in </w:t>
      </w:r>
      <w:r w:rsidRPr="00A31F1B">
        <w:rPr>
          <w:rFonts w:ascii="Times New Roman" w:hAnsi="Times New Roman" w:cs="Times New Roman"/>
        </w:rPr>
        <w:lastRenderedPageBreak/>
        <w:t xml:space="preserve">the world. In the centrally, harmony may end up limiting the growth of Greece advertisement market by restricting change. </w:t>
      </w:r>
    </w:p>
    <w:p w:rsidR="00A31F1B" w:rsidRPr="00A31F1B" w:rsidRDefault="00A31F1B" w:rsidP="00A31F1B">
      <w:pPr>
        <w:spacing w:line="480" w:lineRule="auto"/>
        <w:ind w:firstLine="720"/>
        <w:rPr>
          <w:rFonts w:ascii="Times New Roman" w:hAnsi="Times New Roman" w:cs="Times New Roman"/>
        </w:rPr>
      </w:pPr>
      <w:r w:rsidRPr="00A31F1B">
        <w:rPr>
          <w:rFonts w:ascii="Times New Roman" w:hAnsi="Times New Roman" w:cs="Times New Roman"/>
        </w:rPr>
        <w:t xml:space="preserve">The World Value Survey’s values, as in the survival values versus self-expression values. Survival values hold on to the fact that changes in values occur across all the generations and so the advertisers as supposed to change their modes of advertising as time goes by. Self-expression is a cluster of benefits that include social toleration, life satisfaction, and ambitions to freedom. The marketing departments in Greece should consider satisfying the customers’ needs </w:t>
      </w:r>
      <w:r w:rsidR="00427BFB">
        <w:rPr>
          <w:rFonts w:ascii="Times New Roman" w:hAnsi="Times New Roman" w:cs="Times New Roman"/>
        </w:rPr>
        <w:t>(</w:t>
      </w:r>
      <w:proofErr w:type="spellStart"/>
      <w:r w:rsidR="00427BFB">
        <w:rPr>
          <w:rFonts w:ascii="Times New Roman" w:hAnsi="Times New Roman" w:cs="Times New Roman"/>
          <w:color w:val="263238"/>
        </w:rPr>
        <w:t>Terlutter</w:t>
      </w:r>
      <w:proofErr w:type="spellEnd"/>
      <w:r w:rsidR="00427BFB" w:rsidRPr="00427BFB">
        <w:rPr>
          <w:rFonts w:ascii="Times New Roman" w:hAnsi="Times New Roman" w:cs="Times New Roman"/>
          <w:color w:val="263238"/>
        </w:rPr>
        <w:t xml:space="preserve">, </w:t>
      </w:r>
      <w:r w:rsidR="00427BFB">
        <w:rPr>
          <w:rFonts w:ascii="Times New Roman" w:hAnsi="Times New Roman" w:cs="Times New Roman"/>
          <w:color w:val="263238"/>
        </w:rPr>
        <w:t>Diehl, &amp; Mueller, 2012).</w:t>
      </w:r>
      <w:r w:rsidRPr="00A31F1B">
        <w:rPr>
          <w:rFonts w:ascii="Times New Roman" w:hAnsi="Times New Roman" w:cs="Times New Roman"/>
        </w:rPr>
        <w:t xml:space="preserve">The traditional versus secular-rational authority also apply in the Greece advertisement models. Survival values advocate for economic and physical security in the marketing sector, while the secular-rational values put fewer emphases on matters like religion and other traditional practice to avoid dividing people. The application of the required values in the advertisement sector has helped in promoting effective communication and understanding between the advertisers and the target group. </w:t>
      </w:r>
    </w:p>
    <w:p w:rsidR="00A31F1B" w:rsidRDefault="00A31F1B" w:rsidP="00A31F1B">
      <w:pPr>
        <w:pStyle w:val="ListParagraph"/>
        <w:spacing w:line="480" w:lineRule="auto"/>
        <w:ind w:firstLine="720"/>
        <w:rPr>
          <w:rFonts w:ascii="Times New Roman" w:hAnsi="Times New Roman" w:cs="Times New Roman"/>
        </w:rPr>
      </w:pPr>
    </w:p>
    <w:p w:rsidR="00A31F1B" w:rsidRPr="00A31F1B" w:rsidRDefault="00A31F1B" w:rsidP="00A31F1B">
      <w:pPr>
        <w:spacing w:line="480" w:lineRule="auto"/>
        <w:rPr>
          <w:rFonts w:ascii="Times New Roman" w:hAnsi="Times New Roman" w:cs="Times New Roman"/>
        </w:rPr>
      </w:pPr>
      <w:r w:rsidRPr="00A31F1B">
        <w:rPr>
          <w:rFonts w:ascii="Times New Roman" w:hAnsi="Times New Roman" w:cs="Times New Roman"/>
        </w:rPr>
        <w:t xml:space="preserve">g.    Which are the important differences between the Hofstede and the GLOBE model? That is, what is a major strength of the GLOBE about the Hofstede? (see p. 103) </w:t>
      </w:r>
    </w:p>
    <w:p w:rsidR="00A31F1B" w:rsidRPr="00A31F1B" w:rsidRDefault="00A31F1B" w:rsidP="00A31F1B">
      <w:pPr>
        <w:pStyle w:val="ListParagraph"/>
        <w:spacing w:line="480" w:lineRule="auto"/>
        <w:ind w:firstLine="720"/>
        <w:rPr>
          <w:rFonts w:ascii="Times New Roman" w:hAnsi="Times New Roman" w:cs="Times New Roman"/>
        </w:rPr>
      </w:pPr>
    </w:p>
    <w:p w:rsidR="00A31F1B" w:rsidRPr="00A31F1B" w:rsidRDefault="00A31F1B" w:rsidP="00A31F1B">
      <w:pPr>
        <w:spacing w:line="480" w:lineRule="auto"/>
        <w:ind w:firstLine="720"/>
        <w:rPr>
          <w:rFonts w:ascii="Times New Roman" w:hAnsi="Times New Roman" w:cs="Times New Roman"/>
        </w:rPr>
      </w:pPr>
      <w:r w:rsidRPr="00A31F1B">
        <w:rPr>
          <w:rFonts w:ascii="Times New Roman" w:hAnsi="Times New Roman" w:cs="Times New Roman"/>
        </w:rPr>
        <w:t xml:space="preserve">Hofstede in much-criticized than GLOBE because it has many controversial issues as well as the researcher has fully analyzed it due to its extended stay in the advertising market. GLOBE is well planned that Hofstede model because it based its ideas in replicating the Hofstede model and hence making it more advanced </w:t>
      </w:r>
      <w:r w:rsidR="00427BFB">
        <w:rPr>
          <w:rFonts w:ascii="Times New Roman" w:hAnsi="Times New Roman" w:cs="Times New Roman"/>
        </w:rPr>
        <w:t>(</w:t>
      </w:r>
      <w:proofErr w:type="spellStart"/>
      <w:r w:rsidR="00427BFB">
        <w:rPr>
          <w:rFonts w:ascii="Times New Roman" w:hAnsi="Times New Roman" w:cs="Times New Roman"/>
          <w:color w:val="263238"/>
        </w:rPr>
        <w:t>Terlutter</w:t>
      </w:r>
      <w:proofErr w:type="spellEnd"/>
      <w:r w:rsidR="00427BFB" w:rsidRPr="00427BFB">
        <w:rPr>
          <w:rFonts w:ascii="Times New Roman" w:hAnsi="Times New Roman" w:cs="Times New Roman"/>
          <w:color w:val="263238"/>
        </w:rPr>
        <w:t xml:space="preserve">, </w:t>
      </w:r>
      <w:r w:rsidR="00427BFB">
        <w:rPr>
          <w:rFonts w:ascii="Times New Roman" w:hAnsi="Times New Roman" w:cs="Times New Roman"/>
          <w:color w:val="263238"/>
        </w:rPr>
        <w:t>Diehl, &amp; Mueller, 2012).</w:t>
      </w:r>
      <w:r w:rsidRPr="00A31F1B">
        <w:rPr>
          <w:rFonts w:ascii="Times New Roman" w:hAnsi="Times New Roman" w:cs="Times New Roman"/>
        </w:rPr>
        <w:t xml:space="preserve">The GLOBE measures two more dimensions than the Hofstede was doing. These dimensions include the performance orientation and humane orientation.    </w:t>
      </w:r>
    </w:p>
    <w:p w:rsidR="00A31F1B" w:rsidRPr="00A31F1B" w:rsidRDefault="00A31F1B" w:rsidP="00A31F1B">
      <w:pPr>
        <w:pStyle w:val="ListParagraph"/>
        <w:spacing w:line="480" w:lineRule="auto"/>
        <w:ind w:firstLine="720"/>
        <w:rPr>
          <w:rFonts w:ascii="Times New Roman" w:hAnsi="Times New Roman" w:cs="Times New Roman"/>
        </w:rPr>
      </w:pPr>
    </w:p>
    <w:p w:rsidR="00A31F1B" w:rsidRPr="00A31F1B" w:rsidRDefault="00A31F1B" w:rsidP="00A31F1B">
      <w:pPr>
        <w:spacing w:line="480" w:lineRule="auto"/>
        <w:rPr>
          <w:rFonts w:ascii="Times New Roman" w:hAnsi="Times New Roman" w:cs="Times New Roman"/>
        </w:rPr>
      </w:pPr>
      <w:r w:rsidRPr="00A31F1B">
        <w:rPr>
          <w:rFonts w:ascii="Times New Roman" w:hAnsi="Times New Roman" w:cs="Times New Roman"/>
        </w:rPr>
        <w:lastRenderedPageBreak/>
        <w:t xml:space="preserve">h.    According to Figure 5.6: </w:t>
      </w:r>
      <w:proofErr w:type="spellStart"/>
      <w:r w:rsidRPr="00A31F1B">
        <w:rPr>
          <w:rFonts w:ascii="Times New Roman" w:hAnsi="Times New Roman" w:cs="Times New Roman"/>
        </w:rPr>
        <w:t>Terlutteret</w:t>
      </w:r>
      <w:proofErr w:type="spellEnd"/>
      <w:r w:rsidRPr="00A31F1B">
        <w:rPr>
          <w:rFonts w:ascii="Times New Roman" w:hAnsi="Times New Roman" w:cs="Times New Roman"/>
        </w:rPr>
        <w:t xml:space="preserve"> al.’s (2010) conceptual culture-based model of international advertising, what is the basic concept behind the model (see p. 105)? How would international advertising work in light of this model?</w:t>
      </w:r>
    </w:p>
    <w:p w:rsidR="00A31F1B" w:rsidRPr="00A31F1B" w:rsidRDefault="00A31F1B" w:rsidP="00A31F1B">
      <w:pPr>
        <w:spacing w:line="480" w:lineRule="auto"/>
        <w:ind w:firstLine="720"/>
        <w:rPr>
          <w:rFonts w:ascii="Times New Roman" w:hAnsi="Times New Roman" w:cs="Times New Roman"/>
        </w:rPr>
      </w:pPr>
      <w:r w:rsidRPr="00A31F1B">
        <w:rPr>
          <w:rFonts w:ascii="Times New Roman" w:hAnsi="Times New Roman" w:cs="Times New Roman"/>
        </w:rPr>
        <w:t>The basic concept behind the conceptual culture-based model of international advertising is the perceived level of assertiveness in advertising. This principle has led to a global culture’s impact on advertising. This factor has unified all the nations to share a common advertising culture. Assertiveness promotes favorable cultural dimensions for advertising purposes.</w:t>
      </w:r>
    </w:p>
    <w:p w:rsidR="00A31F1B" w:rsidRPr="00A31F1B" w:rsidRDefault="00A31F1B" w:rsidP="00A31F1B">
      <w:pPr>
        <w:pStyle w:val="ListParagraph"/>
        <w:spacing w:line="480" w:lineRule="auto"/>
        <w:ind w:firstLine="720"/>
        <w:rPr>
          <w:rFonts w:ascii="Times New Roman" w:hAnsi="Times New Roman" w:cs="Times New Roman"/>
        </w:rPr>
      </w:pPr>
    </w:p>
    <w:p w:rsidR="00A31F1B" w:rsidRDefault="00A31F1B" w:rsidP="00A31F1B">
      <w:pPr>
        <w:spacing w:line="480" w:lineRule="auto"/>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132586" w:rsidRDefault="00132586" w:rsidP="00A31F1B">
      <w:pPr>
        <w:spacing w:line="480" w:lineRule="auto"/>
        <w:jc w:val="center"/>
        <w:rPr>
          <w:rFonts w:ascii="Times New Roman" w:hAnsi="Times New Roman" w:cs="Times New Roman"/>
        </w:rPr>
      </w:pPr>
    </w:p>
    <w:p w:rsidR="00A31F1B" w:rsidRPr="00A31F1B" w:rsidRDefault="00A31F1B" w:rsidP="00A31F1B">
      <w:pPr>
        <w:spacing w:line="480" w:lineRule="auto"/>
        <w:jc w:val="center"/>
        <w:rPr>
          <w:rFonts w:ascii="Times New Roman" w:hAnsi="Times New Roman" w:cs="Times New Roman"/>
        </w:rPr>
      </w:pPr>
      <w:r w:rsidRPr="00A31F1B">
        <w:rPr>
          <w:rFonts w:ascii="Times New Roman" w:hAnsi="Times New Roman" w:cs="Times New Roman"/>
        </w:rPr>
        <w:lastRenderedPageBreak/>
        <w:t>References.</w:t>
      </w:r>
    </w:p>
    <w:p w:rsidR="00A31F1B" w:rsidRPr="00A31F1B" w:rsidRDefault="00A31F1B" w:rsidP="00A31F1B">
      <w:pPr>
        <w:pStyle w:val="ListParagraph"/>
        <w:spacing w:line="480" w:lineRule="auto"/>
        <w:ind w:hanging="720"/>
        <w:rPr>
          <w:rFonts w:ascii="Times New Roman" w:hAnsi="Times New Roman" w:cs="Times New Roman"/>
        </w:rPr>
      </w:pPr>
    </w:p>
    <w:p w:rsidR="00052AAC" w:rsidRPr="00052AAC" w:rsidRDefault="00052AAC" w:rsidP="00A31F1B">
      <w:pPr>
        <w:spacing w:line="480" w:lineRule="auto"/>
        <w:ind w:hanging="720"/>
        <w:rPr>
          <w:rFonts w:ascii="Times New Roman" w:hAnsi="Times New Roman" w:cs="Times New Roman"/>
        </w:rPr>
      </w:pPr>
      <w:r w:rsidRPr="00052AAC">
        <w:rPr>
          <w:rFonts w:ascii="Times New Roman" w:hAnsi="Times New Roman" w:cs="Times New Roman"/>
          <w:color w:val="222222"/>
          <w:shd w:val="clear" w:color="auto" w:fill="FFFFFF"/>
        </w:rPr>
        <w:t xml:space="preserve">De </w:t>
      </w:r>
      <w:proofErr w:type="spellStart"/>
      <w:r w:rsidRPr="00052AAC">
        <w:rPr>
          <w:rFonts w:ascii="Times New Roman" w:hAnsi="Times New Roman" w:cs="Times New Roman"/>
          <w:color w:val="222222"/>
          <w:shd w:val="clear" w:color="auto" w:fill="FFFFFF"/>
        </w:rPr>
        <w:t>Mooij</w:t>
      </w:r>
      <w:proofErr w:type="spellEnd"/>
      <w:r w:rsidRPr="00052AAC">
        <w:rPr>
          <w:rFonts w:ascii="Times New Roman" w:hAnsi="Times New Roman" w:cs="Times New Roman"/>
          <w:color w:val="222222"/>
          <w:shd w:val="clear" w:color="auto" w:fill="FFFFFF"/>
        </w:rPr>
        <w:t>, M. (2018). </w:t>
      </w:r>
      <w:r w:rsidRPr="00052AAC">
        <w:rPr>
          <w:rFonts w:ascii="Times New Roman" w:hAnsi="Times New Roman" w:cs="Times New Roman"/>
          <w:iCs/>
          <w:color w:val="222222"/>
          <w:shd w:val="clear" w:color="auto" w:fill="FFFFFF"/>
        </w:rPr>
        <w:t>Global marketing and advertising: Understanding cultural paradoxes</w:t>
      </w:r>
      <w:r w:rsidRPr="00052AAC">
        <w:rPr>
          <w:rFonts w:ascii="Times New Roman" w:hAnsi="Times New Roman" w:cs="Times New Roman"/>
          <w:color w:val="222222"/>
          <w:shd w:val="clear" w:color="auto" w:fill="FFFFFF"/>
        </w:rPr>
        <w:t xml:space="preserve">. </w:t>
      </w:r>
      <w:r w:rsidRPr="00052AAC">
        <w:rPr>
          <w:rFonts w:ascii="Times New Roman" w:hAnsi="Times New Roman" w:cs="Times New Roman"/>
          <w:i/>
          <w:color w:val="222222"/>
          <w:shd w:val="clear" w:color="auto" w:fill="FFFFFF"/>
        </w:rPr>
        <w:t>SAGE Publications Limited.</w:t>
      </w:r>
    </w:p>
    <w:p w:rsidR="00052AAC" w:rsidRDefault="00052AAC" w:rsidP="00A31F1B">
      <w:pPr>
        <w:spacing w:line="480" w:lineRule="auto"/>
        <w:ind w:hanging="720"/>
        <w:rPr>
          <w:rFonts w:ascii="Times New Roman" w:hAnsi="Times New Roman" w:cs="Times New Roman"/>
          <w:color w:val="263238"/>
        </w:rPr>
      </w:pPr>
      <w:proofErr w:type="spellStart"/>
      <w:r w:rsidRPr="00427BFB">
        <w:rPr>
          <w:rFonts w:ascii="Times New Roman" w:hAnsi="Times New Roman" w:cs="Times New Roman"/>
          <w:color w:val="263238"/>
        </w:rPr>
        <w:t>Terlutter</w:t>
      </w:r>
      <w:proofErr w:type="spellEnd"/>
      <w:r w:rsidRPr="00427BFB">
        <w:rPr>
          <w:rFonts w:ascii="Times New Roman" w:hAnsi="Times New Roman" w:cs="Times New Roman"/>
          <w:color w:val="263238"/>
        </w:rPr>
        <w:t>, R., Diehl, S., &amp; Mueller, B. (2012). Typologies of cultural dimensions and their applicability to international advertising. </w:t>
      </w:r>
      <w:r w:rsidRPr="00427BFB">
        <w:rPr>
          <w:rFonts w:ascii="Times New Roman" w:hAnsi="Times New Roman" w:cs="Times New Roman"/>
          <w:i/>
          <w:iCs/>
          <w:color w:val="263238"/>
        </w:rPr>
        <w:t>Handbook of research on international advertising</w:t>
      </w:r>
      <w:r w:rsidRPr="00427BFB">
        <w:rPr>
          <w:rFonts w:ascii="Times New Roman" w:hAnsi="Times New Roman" w:cs="Times New Roman"/>
          <w:color w:val="263238"/>
        </w:rPr>
        <w:t>, 88-109</w:t>
      </w:r>
    </w:p>
    <w:p w:rsidR="004C08B7" w:rsidRPr="00A31F1B" w:rsidRDefault="004C08B7" w:rsidP="00A31F1B">
      <w:pPr>
        <w:spacing w:line="480" w:lineRule="auto"/>
        <w:ind w:firstLine="720"/>
        <w:rPr>
          <w:rFonts w:ascii="Times New Roman" w:hAnsi="Times New Roman" w:cs="Times New Roman"/>
        </w:rPr>
      </w:pPr>
    </w:p>
    <w:p w:rsidR="005C5AFF" w:rsidRPr="00A31F1B" w:rsidRDefault="005C5AFF" w:rsidP="00A31F1B">
      <w:pPr>
        <w:spacing w:line="480" w:lineRule="auto"/>
        <w:ind w:firstLine="720"/>
        <w:rPr>
          <w:rFonts w:ascii="Times New Roman" w:hAnsi="Times New Roman" w:cs="Times New Roman"/>
        </w:rPr>
      </w:pPr>
    </w:p>
    <w:p w:rsidR="007B26BE" w:rsidRPr="00A31F1B" w:rsidRDefault="007B26BE" w:rsidP="00A31F1B">
      <w:pPr>
        <w:spacing w:line="480" w:lineRule="auto"/>
        <w:ind w:left="360" w:firstLine="720"/>
        <w:rPr>
          <w:rFonts w:ascii="Times New Roman" w:hAnsi="Times New Roman" w:cs="Times New Roman"/>
        </w:rPr>
      </w:pPr>
    </w:p>
    <w:p w:rsidR="001A71B2" w:rsidRPr="00A31F1B" w:rsidRDefault="001A71B2" w:rsidP="00A31F1B">
      <w:pPr>
        <w:spacing w:line="480" w:lineRule="auto"/>
        <w:ind w:left="360" w:firstLine="720"/>
        <w:rPr>
          <w:rFonts w:ascii="Times New Roman" w:hAnsi="Times New Roman" w:cs="Times New Roman"/>
        </w:rPr>
      </w:pPr>
    </w:p>
    <w:p w:rsidR="008E0783" w:rsidRPr="00A31F1B" w:rsidRDefault="008E0783" w:rsidP="00A31F1B">
      <w:pPr>
        <w:spacing w:line="480" w:lineRule="auto"/>
        <w:ind w:left="360" w:firstLine="720"/>
        <w:rPr>
          <w:rFonts w:ascii="Times New Roman" w:hAnsi="Times New Roman" w:cs="Times New Roman"/>
        </w:rPr>
      </w:pPr>
    </w:p>
    <w:p w:rsidR="007C65E3" w:rsidRPr="00A31F1B" w:rsidRDefault="007C65E3" w:rsidP="00A31F1B">
      <w:pPr>
        <w:spacing w:line="480" w:lineRule="auto"/>
        <w:ind w:left="360" w:firstLine="720"/>
        <w:rPr>
          <w:rFonts w:ascii="Times New Roman" w:hAnsi="Times New Roman" w:cs="Times New Roman"/>
        </w:rPr>
      </w:pPr>
    </w:p>
    <w:p w:rsidR="008E0783" w:rsidRPr="00A31F1B" w:rsidRDefault="008E0783" w:rsidP="00A31F1B">
      <w:pPr>
        <w:spacing w:line="480" w:lineRule="auto"/>
        <w:ind w:left="360" w:firstLine="720"/>
        <w:rPr>
          <w:rFonts w:ascii="Times New Roman" w:hAnsi="Times New Roman" w:cs="Times New Roman"/>
        </w:rPr>
      </w:pPr>
    </w:p>
    <w:sectPr w:rsidR="008E0783" w:rsidRPr="00A31F1B" w:rsidSect="00D67A78">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2275EB"/>
    <w:multiLevelType w:val="hybridMultilevel"/>
    <w:tmpl w:val="2828DABC"/>
    <w:lvl w:ilvl="0" w:tplc="1960C9B4">
      <w:start w:val="1"/>
      <w:numFmt w:val="lowerLetter"/>
      <w:lvlText w:val="%1."/>
      <w:lvlJc w:val="left"/>
      <w:pPr>
        <w:ind w:left="63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7697B"/>
    <w:rsid w:val="00022029"/>
    <w:rsid w:val="00052AAC"/>
    <w:rsid w:val="00082EC6"/>
    <w:rsid w:val="00090004"/>
    <w:rsid w:val="00093582"/>
    <w:rsid w:val="00094AD2"/>
    <w:rsid w:val="000B5A7A"/>
    <w:rsid w:val="000E661F"/>
    <w:rsid w:val="000E6E3D"/>
    <w:rsid w:val="00110FA7"/>
    <w:rsid w:val="00132586"/>
    <w:rsid w:val="001404E2"/>
    <w:rsid w:val="001461A3"/>
    <w:rsid w:val="00153D9B"/>
    <w:rsid w:val="001565D1"/>
    <w:rsid w:val="001950C4"/>
    <w:rsid w:val="001A1FB8"/>
    <w:rsid w:val="001A4DA8"/>
    <w:rsid w:val="001A71B2"/>
    <w:rsid w:val="001B000E"/>
    <w:rsid w:val="001B3C25"/>
    <w:rsid w:val="001E2549"/>
    <w:rsid w:val="00243C67"/>
    <w:rsid w:val="00256152"/>
    <w:rsid w:val="00312BB1"/>
    <w:rsid w:val="00335EB8"/>
    <w:rsid w:val="00393BBE"/>
    <w:rsid w:val="003A2860"/>
    <w:rsid w:val="003D7816"/>
    <w:rsid w:val="003F422E"/>
    <w:rsid w:val="004033C0"/>
    <w:rsid w:val="004235CB"/>
    <w:rsid w:val="00425AA8"/>
    <w:rsid w:val="00427BFB"/>
    <w:rsid w:val="00432BB8"/>
    <w:rsid w:val="00457F0F"/>
    <w:rsid w:val="00482842"/>
    <w:rsid w:val="0049007D"/>
    <w:rsid w:val="004B2DAA"/>
    <w:rsid w:val="004C08B7"/>
    <w:rsid w:val="004C609E"/>
    <w:rsid w:val="00505A13"/>
    <w:rsid w:val="0052076A"/>
    <w:rsid w:val="00520859"/>
    <w:rsid w:val="0054738D"/>
    <w:rsid w:val="00584199"/>
    <w:rsid w:val="005A14F4"/>
    <w:rsid w:val="005C5AFF"/>
    <w:rsid w:val="005D6F4E"/>
    <w:rsid w:val="00617C3E"/>
    <w:rsid w:val="00626BB2"/>
    <w:rsid w:val="00627D26"/>
    <w:rsid w:val="00651085"/>
    <w:rsid w:val="00672407"/>
    <w:rsid w:val="00691AF4"/>
    <w:rsid w:val="006B3595"/>
    <w:rsid w:val="006E6452"/>
    <w:rsid w:val="006F4A6B"/>
    <w:rsid w:val="00737A52"/>
    <w:rsid w:val="00742B02"/>
    <w:rsid w:val="00753150"/>
    <w:rsid w:val="00753A20"/>
    <w:rsid w:val="007807A3"/>
    <w:rsid w:val="00797B6A"/>
    <w:rsid w:val="007B26BE"/>
    <w:rsid w:val="007C5005"/>
    <w:rsid w:val="007C65E3"/>
    <w:rsid w:val="007D136F"/>
    <w:rsid w:val="007E4886"/>
    <w:rsid w:val="00846E56"/>
    <w:rsid w:val="00871269"/>
    <w:rsid w:val="00873908"/>
    <w:rsid w:val="0088254F"/>
    <w:rsid w:val="00895BD9"/>
    <w:rsid w:val="00897241"/>
    <w:rsid w:val="008C60E9"/>
    <w:rsid w:val="008D1216"/>
    <w:rsid w:val="008E0783"/>
    <w:rsid w:val="00916E51"/>
    <w:rsid w:val="0092772B"/>
    <w:rsid w:val="00950C6B"/>
    <w:rsid w:val="0097301D"/>
    <w:rsid w:val="009764B7"/>
    <w:rsid w:val="0099773B"/>
    <w:rsid w:val="009A69B1"/>
    <w:rsid w:val="009B4D3F"/>
    <w:rsid w:val="009D0722"/>
    <w:rsid w:val="009D3282"/>
    <w:rsid w:val="00A01EA1"/>
    <w:rsid w:val="00A31F1B"/>
    <w:rsid w:val="00A378D8"/>
    <w:rsid w:val="00A40CAC"/>
    <w:rsid w:val="00A45B49"/>
    <w:rsid w:val="00A642C4"/>
    <w:rsid w:val="00A857BE"/>
    <w:rsid w:val="00AA31ED"/>
    <w:rsid w:val="00AB2B95"/>
    <w:rsid w:val="00AB4F87"/>
    <w:rsid w:val="00AB54FC"/>
    <w:rsid w:val="00AC1264"/>
    <w:rsid w:val="00AC78FA"/>
    <w:rsid w:val="00AE65F8"/>
    <w:rsid w:val="00AE6F6E"/>
    <w:rsid w:val="00AF19FD"/>
    <w:rsid w:val="00B135B2"/>
    <w:rsid w:val="00B313F4"/>
    <w:rsid w:val="00B70EF4"/>
    <w:rsid w:val="00BB0ED8"/>
    <w:rsid w:val="00BD6175"/>
    <w:rsid w:val="00C343BB"/>
    <w:rsid w:val="00CA57E2"/>
    <w:rsid w:val="00CC311F"/>
    <w:rsid w:val="00CD6906"/>
    <w:rsid w:val="00CF1F33"/>
    <w:rsid w:val="00D12114"/>
    <w:rsid w:val="00D318E0"/>
    <w:rsid w:val="00D50DDD"/>
    <w:rsid w:val="00D67A78"/>
    <w:rsid w:val="00D75740"/>
    <w:rsid w:val="00DA3C84"/>
    <w:rsid w:val="00DB3456"/>
    <w:rsid w:val="00DE128D"/>
    <w:rsid w:val="00E013F7"/>
    <w:rsid w:val="00E13026"/>
    <w:rsid w:val="00E47B53"/>
    <w:rsid w:val="00E54334"/>
    <w:rsid w:val="00E5614B"/>
    <w:rsid w:val="00E73DAF"/>
    <w:rsid w:val="00ED1127"/>
    <w:rsid w:val="00EE24B2"/>
    <w:rsid w:val="00EE3261"/>
    <w:rsid w:val="00EF0AE9"/>
    <w:rsid w:val="00F2335F"/>
    <w:rsid w:val="00F67A3E"/>
    <w:rsid w:val="00F70AFB"/>
    <w:rsid w:val="00F7697B"/>
    <w:rsid w:val="00F87C93"/>
    <w:rsid w:val="00F93A08"/>
    <w:rsid w:val="00FB0C2A"/>
    <w:rsid w:val="00FB0FA7"/>
    <w:rsid w:val="00FC34DC"/>
    <w:rsid w:val="00FE75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C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 w:type="character" w:styleId="Hyperlink">
    <w:name w:val="Hyperlink"/>
    <w:basedOn w:val="DefaultParagraphFont"/>
    <w:uiPriority w:val="99"/>
    <w:unhideWhenUsed/>
    <w:rsid w:val="00A31F1B"/>
    <w:rPr>
      <w:color w:val="0000FF"/>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UMassBoston</dc:creator>
  <cp:lastModifiedBy>ADM</cp:lastModifiedBy>
  <cp:revision>2</cp:revision>
  <cp:lastPrinted>2015-10-29T12:34:00Z</cp:lastPrinted>
  <dcterms:created xsi:type="dcterms:W3CDTF">2019-06-17T19:03:00Z</dcterms:created>
  <dcterms:modified xsi:type="dcterms:W3CDTF">2019-06-17T19:03:00Z</dcterms:modified>
</cp:coreProperties>
</file>